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DEFF5" w14:textId="77777777" w:rsidR="005C3F68" w:rsidRPr="0068095A" w:rsidRDefault="005C3F68" w:rsidP="005C3F68">
      <w:pPr>
        <w:contextualSpacing/>
        <w:jc w:val="center"/>
        <w:rPr>
          <w:rFonts w:ascii="Times New Roman" w:hAnsi="Times New Roman"/>
          <w:b/>
          <w:color w:val="00B0F0"/>
          <w:sz w:val="40"/>
          <w:szCs w:val="40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095A">
        <w:rPr>
          <w:rFonts w:ascii="Times New Roman" w:hAnsi="Times New Roman"/>
          <w:b/>
          <w:color w:val="00B0F0"/>
          <w:sz w:val="40"/>
          <w:szCs w:val="40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Мастер-класс педагогической находки </w:t>
      </w:r>
    </w:p>
    <w:p w14:paraId="368BE423" w14:textId="77777777" w:rsidR="0068095A" w:rsidRPr="0068095A" w:rsidRDefault="005C3F68" w:rsidP="005C3F68">
      <w:pPr>
        <w:contextualSpacing/>
        <w:jc w:val="center"/>
        <w:rPr>
          <w:rFonts w:ascii="Times New Roman" w:eastAsia="Calibri" w:hAnsi="Times New Roman" w:cs="Times New Roman"/>
          <w:b/>
          <w:color w:val="00B0F0"/>
          <w:kern w:val="0"/>
          <w:lang w:val="ru-RU" w:eastAsia="en-US" w:bidi="ar-S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095A">
        <w:rPr>
          <w:rFonts w:ascii="Times New Roman" w:hAnsi="Times New Roman"/>
          <w:b/>
          <w:color w:val="00B0F0"/>
          <w:sz w:val="40"/>
          <w:szCs w:val="40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«Космос в кубе»</w:t>
      </w:r>
      <w:r w:rsidR="0068095A" w:rsidRPr="0068095A">
        <w:rPr>
          <w:rFonts w:ascii="Times New Roman" w:eastAsia="Calibri" w:hAnsi="Times New Roman" w:cs="Times New Roman"/>
          <w:b/>
          <w:color w:val="00B0F0"/>
          <w:kern w:val="0"/>
          <w:lang w:val="ru-RU" w:eastAsia="en-US" w:bidi="ar-S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657BFE66" w14:textId="00845160" w:rsidR="005C3F68" w:rsidRPr="0068095A" w:rsidRDefault="0068095A" w:rsidP="005C3F68">
      <w:pPr>
        <w:contextualSpacing/>
        <w:jc w:val="center"/>
        <w:rPr>
          <w:rFonts w:ascii="Times New Roman" w:hAnsi="Times New Roman"/>
          <w:b/>
          <w:color w:val="634545" w:themeColor="accent6" w:themeShade="BF"/>
          <w:sz w:val="28"/>
          <w:szCs w:val="28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095A">
        <w:rPr>
          <w:rFonts w:ascii="Times New Roman" w:eastAsia="Calibri" w:hAnsi="Times New Roman" w:cs="Times New Roman"/>
          <w:b/>
          <w:color w:val="634545" w:themeColor="accent6" w:themeShade="BF"/>
          <w:kern w:val="0"/>
          <w:sz w:val="28"/>
          <w:szCs w:val="28"/>
          <w:lang w:val="ru-RU" w:eastAsia="en-US" w:bidi="ar-S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победителя   Республиканского этапа Всероссийского профессионального конкурса «</w:t>
      </w:r>
      <w:proofErr w:type="gramStart"/>
      <w:r w:rsidRPr="0068095A">
        <w:rPr>
          <w:rFonts w:ascii="Times New Roman" w:eastAsia="Calibri" w:hAnsi="Times New Roman" w:cs="Times New Roman"/>
          <w:b/>
          <w:color w:val="634545" w:themeColor="accent6" w:themeShade="BF"/>
          <w:kern w:val="0"/>
          <w:sz w:val="28"/>
          <w:szCs w:val="28"/>
          <w:lang w:val="ru-RU" w:eastAsia="en-US" w:bidi="ar-S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Воспитатель  года</w:t>
      </w:r>
      <w:proofErr w:type="gramEnd"/>
      <w:r w:rsidRPr="0068095A">
        <w:rPr>
          <w:rFonts w:ascii="Times New Roman" w:eastAsia="Calibri" w:hAnsi="Times New Roman" w:cs="Times New Roman"/>
          <w:b/>
          <w:color w:val="634545" w:themeColor="accent6" w:themeShade="BF"/>
          <w:kern w:val="0"/>
          <w:sz w:val="28"/>
          <w:szCs w:val="28"/>
          <w:lang w:val="ru-RU" w:eastAsia="en-US" w:bidi="ar-S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России 2023»</w:t>
      </w:r>
    </w:p>
    <w:p w14:paraId="2F0CECC3" w14:textId="77777777" w:rsidR="005C3F68" w:rsidRDefault="005C3F68" w:rsidP="005C3F68">
      <w:pPr>
        <w:contextualSpacing/>
        <w:jc w:val="center"/>
        <w:rPr>
          <w:rFonts w:ascii="Times New Roman" w:hAnsi="Times New Roman"/>
          <w:lang w:val="ru-RU"/>
        </w:rPr>
      </w:pPr>
    </w:p>
    <w:p w14:paraId="350A28B4" w14:textId="4B23211D" w:rsidR="005C3F68" w:rsidRPr="00966EAF" w:rsidRDefault="005C3F68" w:rsidP="005C3F68">
      <w:pPr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 w:eastAsia="en-US" w:bidi="ar-SA"/>
        </w:rPr>
      </w:pPr>
      <w:r>
        <w:rPr>
          <w:rFonts w:ascii="Times New Roman" w:hAnsi="Times New Roman"/>
          <w:lang w:val="ru-RU"/>
        </w:rPr>
        <w:t xml:space="preserve">     </w:t>
      </w:r>
      <w:r w:rsidRPr="00966EAF">
        <w:rPr>
          <w:rFonts w:ascii="Times New Roman" w:hAnsi="Times New Roman" w:cs="Times New Roman"/>
          <w:sz w:val="28"/>
          <w:szCs w:val="28"/>
          <w:lang w:val="ru-RU"/>
        </w:rPr>
        <w:t xml:space="preserve">Согласно Плана мероприятий популяризации «Года педагога и наставника» 12.06.2023г. для воспитателей  старших и подготовительных групп МБДОУ «ДС № 16 «Ивушка», с целью совершенствования педагогического мастерства и </w:t>
      </w:r>
      <w:r w:rsidRPr="00966EAF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создание условий для непрерывного развития профессиональной компетентности </w:t>
      </w:r>
      <w:r w:rsidRPr="00966EAF">
        <w:rPr>
          <w:rFonts w:ascii="Times New Roman" w:hAnsi="Times New Roman" w:cs="Times New Roman"/>
          <w:sz w:val="28"/>
          <w:szCs w:val="28"/>
          <w:lang w:val="ru-RU"/>
        </w:rPr>
        <w:t xml:space="preserve">проведен мастер-класс педагогической технологии «Космос в кубе» с участием педагога ДОУ Т.В. </w:t>
      </w:r>
      <w:proofErr w:type="spellStart"/>
      <w:r w:rsidRPr="00966EAF">
        <w:rPr>
          <w:rFonts w:ascii="Times New Roman" w:hAnsi="Times New Roman" w:cs="Times New Roman"/>
          <w:sz w:val="28"/>
          <w:szCs w:val="28"/>
          <w:lang w:val="ru-RU"/>
        </w:rPr>
        <w:t>Цверкун</w:t>
      </w:r>
      <w:proofErr w:type="spellEnd"/>
      <w:r w:rsidRPr="00966E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66EAF">
        <w:rPr>
          <w:rFonts w:ascii="Times New Roman" w:eastAsia="Calibri" w:hAnsi="Times New Roman" w:cs="Times New Roman"/>
          <w:kern w:val="0"/>
          <w:sz w:val="28"/>
          <w:szCs w:val="28"/>
          <w:lang w:val="ru-RU" w:eastAsia="en-US" w:bidi="ar-SA"/>
        </w:rPr>
        <w:t xml:space="preserve">победителя   Республиканского этапа Всероссийского профессионального конкурса «Воспитатель  года России 2023». </w:t>
      </w:r>
      <w:r w:rsidRPr="00966EAF">
        <w:rPr>
          <w:rFonts w:ascii="Times New Roman" w:eastAsiaTheme="minorHAnsi" w:hAnsi="Times New Roman" w:cs="Times New Roman"/>
          <w:sz w:val="28"/>
          <w:szCs w:val="28"/>
          <w:lang w:val="ru-RU"/>
        </w:rPr>
        <w:t>В ходе п</w:t>
      </w:r>
      <w:r w:rsidRPr="00966EAF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роанализировано использование современных образовательных технологий, методик при организации воспитательно-образовательного процесса в дошкольных образовательных учреждениях города. Участники семинара ознакомить с условиями для познавательного развития детей в муниципальном дошкольном образовательном учреждении «Детский сад №1 «Космос» города Евпатории Республики Крым».</w:t>
      </w:r>
    </w:p>
    <w:p w14:paraId="52329D5A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 xml:space="preserve">Дети уже с раннего возраста проявляют интерес к науке, поэтому очень важно разрабатывать игровые формы для ее изучения. Изучение космоса помогает развивать у дошкольников память, интерес, фантазию и воображение, а также закрепить изученный материал путем многократного повторения в увлекательной форме. </w:t>
      </w:r>
    </w:p>
    <w:p w14:paraId="7ACB6D9E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394420" w14:textId="69FBCAEA" w:rsidR="000D220F" w:rsidRPr="00D44D01" w:rsidRDefault="000D220F" w:rsidP="000D220F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Т.В.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Цверкун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сказала:  «</w:t>
      </w:r>
      <w:proofErr w:type="gramEnd"/>
      <w:r w:rsidRPr="00D44D0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Мы разработали технологию "Космос в кубе", которая дает детям представление о космическом пространстве. Её </w:t>
      </w:r>
      <w:proofErr w:type="gramStart"/>
      <w:r w:rsidRPr="00D44D01">
        <w:rPr>
          <w:rFonts w:ascii="Times New Roman" w:hAnsi="Times New Roman" w:cs="Times New Roman"/>
          <w:i/>
          <w:iCs/>
          <w:sz w:val="28"/>
          <w:szCs w:val="28"/>
          <w:lang w:val="ru-RU"/>
        </w:rPr>
        <w:t>уникальность  заключается</w:t>
      </w:r>
      <w:proofErr w:type="gramEnd"/>
      <w:r w:rsidRPr="00D44D0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в том, что в процессе работы с воспитанниками были созданы разнообразные дидактические игры и задания, подобраны макеты, игрушки и предметы, которые эффективны для стимулирования и поддержки познавательной мотивации. Они делают познавательный процесс интересным, объединяя все виды деятельности дошкольников, которые проходят в повседневной жизни и в НОД. Выполнение различных заданий – идет с помощью игровых ситуаций, которые направлены на развитие логического и образного мышления, памяти, внимания, творческого воображения, речи. Ребенок узнает, что такое Вселенная и Галактика, Земля и Солнце, звезды и кометы и т.д.</w:t>
      </w:r>
      <w:r w:rsidR="00D44D01" w:rsidRPr="00D44D01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</w:p>
    <w:p w14:paraId="4F9BC5A7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Цель: приобщить старших дошкольников к познанию окружающего мира средствами технологии «Космос в кубе».</w:t>
      </w:r>
    </w:p>
    <w:p w14:paraId="14E9CE01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14:paraId="1251D5CC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Создать условия для формирования компонентов всестороннего развития.</w:t>
      </w:r>
    </w:p>
    <w:p w14:paraId="6883ADC7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Формировать достоверные знания об окружающем мире.</w:t>
      </w:r>
    </w:p>
    <w:p w14:paraId="1EAE8DC0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Развивать высшие психические функции и познавательные процессы: внимание, восприятие, мышление, память, воображение, произвольное поведение, наблюдательность, сообразительность, фантазию.</w:t>
      </w:r>
    </w:p>
    <w:p w14:paraId="2980CC27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Развивать речь: расширять словарный запас, обогащать активный словарь, формировать правильное звукопроизношение, звуковую культуру речи; умение составлять простейшие, но интересные по смысловой нагрузке и содержанию рассказы, грамматически и фонетически правильно строить фразы, композиционно оформлять их содержание.</w:t>
      </w:r>
    </w:p>
    <w:p w14:paraId="4D24BFFF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 рук.</w:t>
      </w:r>
    </w:p>
    <w:p w14:paraId="15E66C96" w14:textId="77777777" w:rsidR="000D220F" w:rsidRPr="000D220F" w:rsidRDefault="000D220F" w:rsidP="000D220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 xml:space="preserve">Весь дидактический и игровой материал технологии «Космос в кубе» находится в пяти кубах разного цвета, </w:t>
      </w:r>
      <w:r w:rsidRPr="000D220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соответствующие пяти образовательным областям дошкольного образования:</w:t>
      </w:r>
    </w:p>
    <w:p w14:paraId="13BE3BBA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Желтый куб: социально-коммуникативное развитие;</w:t>
      </w:r>
    </w:p>
    <w:p w14:paraId="0405FA55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Синий куб: речевое развитие;</w:t>
      </w:r>
    </w:p>
    <w:p w14:paraId="74614559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Серебристый куб: познавательное развитие;</w:t>
      </w:r>
    </w:p>
    <w:p w14:paraId="52AE698E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Красный куб: художественно-эстетическое развитие;</w:t>
      </w:r>
    </w:p>
    <w:p w14:paraId="0814611A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Красный куб: физическое развитие.</w:t>
      </w:r>
    </w:p>
    <w:p w14:paraId="10DDE73C" w14:textId="394DB00D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Технология представляет собой куб с множеством приспособлений для игр: карманы с липкой основой для названий, окошками, конвертами, подвижными деталями и т.п. Для ребенка весь развивающий смысл состоит в том, что он может самостоятельно брать и перекладывать, застегивать и передвигать, закрывать и открывать по своему усмотрению все то, что находится в кубе, а еще и вдобавок мастерить сам. Ребенок может осуществить любую деятельность: провести наблюдение, выполнить поручения, изучить и исследовать материал. Эстетичность оформления технологии даёт возможность развития у дошкольников эстетического вкуса и культуры оформления игр, способствует развитию художественно-эстетических способностей.</w:t>
      </w:r>
    </w:p>
    <w:p w14:paraId="138E4BEB" w14:textId="0621758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Совместная игра сближает взрослого и ребенка, способствует активному участию родителей в жизни ДОУ, повышению их педагогической компетентности в вопросах воспитания детей. Также помогает ребенку лучше понять и запомнить материал; является отличным способом для повторения, изученного и пройденного; помогает ребенку познавать самостоятельно, собирать информацию для решения задач и правил.</w:t>
      </w:r>
    </w:p>
    <w:p w14:paraId="75243E9B" w14:textId="1A19D54B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Педагогическая целесообразность материалов объясняется необходимостью создания специальных условий в дошкольных учреждениях, способствующих полному раскрытию познавательного и творческого потенциала у детей, через изучение темы космос.</w:t>
      </w:r>
    </w:p>
    <w:p w14:paraId="52A2100C" w14:textId="0B9E3C36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Практическая значимость материалов методической разработки заключается в эффективном использовании в работе технологии «Космос в кубе» с детьми старшего дошкольного возраста. Ведь именно в возрасте 5-7 ребенок усваивает наибольшее количество информации. Благодаря целенаправленному руководству взрослых, наглядных пособий, ребенок весело и просто запомнит материал.</w:t>
      </w:r>
    </w:p>
    <w:p w14:paraId="2E4E76E0" w14:textId="77777777" w:rsidR="000D220F" w:rsidRPr="000D220F" w:rsidRDefault="000D220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373443" w14:textId="199CF997" w:rsidR="00D44D01" w:rsidRPr="00D44D01" w:rsidRDefault="000D220F" w:rsidP="00D44D01">
      <w:pPr>
        <w:jc w:val="both"/>
        <w:rPr>
          <w:rFonts w:cs="Times New Roman"/>
          <w:sz w:val="28"/>
          <w:szCs w:val="28"/>
          <w:lang w:val="ru-RU"/>
        </w:rPr>
      </w:pPr>
      <w:r w:rsidRPr="000D220F">
        <w:rPr>
          <w:rFonts w:ascii="Times New Roman" w:hAnsi="Times New Roman" w:cs="Times New Roman"/>
          <w:sz w:val="28"/>
          <w:szCs w:val="28"/>
          <w:lang w:val="ru-RU"/>
        </w:rPr>
        <w:t>«Космос в кубе» – отвечает всем требованиям ФГОС дошкольного образования.</w:t>
      </w:r>
      <w:r w:rsidR="00D44D01" w:rsidRPr="00D44D01">
        <w:rPr>
          <w:rFonts w:ascii="Tahoma" w:eastAsia="Times New Roman" w:hAnsi="Tahoma" w:cs="Tahoma"/>
          <w:color w:val="414141"/>
          <w:kern w:val="0"/>
          <w:lang w:val="ru-RU" w:eastAsia="ru-RU" w:bidi="ar-SA"/>
        </w:rPr>
        <w:t xml:space="preserve"> </w:t>
      </w:r>
      <w:r w:rsidR="00D44D01" w:rsidRPr="00D44D01">
        <w:rPr>
          <w:rFonts w:cs="Times New Roman"/>
          <w:sz w:val="28"/>
          <w:szCs w:val="28"/>
          <w:lang w:val="ru-RU"/>
        </w:rPr>
        <w:t>«Космос в кубе» – отвечает всем требованиям ФГОС дошкольного образования.</w:t>
      </w:r>
    </w:p>
    <w:p w14:paraId="22DCB0A7" w14:textId="64D4D566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71C6FF" w14:textId="560D5490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EBCD53" w14:textId="6708138D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СЕРЕБРЯНЫЙ КУБ. </w:t>
      </w:r>
      <w:r w:rsidRPr="00D44D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Освоение дошкольниками образовательной области «Познание»</w:t>
      </w:r>
    </w:p>
    <w:p w14:paraId="1B30B4D5" w14:textId="6E5F84AA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Познание космоса помогает ребенку развить критическое мышление. С помощью серебряного куба дети будут изучать природу возникновения и развития различных явлений, поймут многие научные теории. Космический куб также может быть полезен для развития математического мышления у детей. При решении задач и выполнении упражнений дети используют свое внимание, концентрацию и логическое мышление. Это позволяет развивать все аспекты интеллекта: критического мышления, творческого мышления, памяти и абстрактного мышления. Данный куб помогает изучить и понять основные понятия космоса, (таких как планеты, звезды, галактики, кометы, астероиды и т.д.), с помощью 4D карточек, можно увидеть различия и особенности разных космических тел (исследовать поверхности планет или увидеть запуск ракеты непосредственно в группе и т.д.).</w:t>
      </w:r>
    </w:p>
    <w:p w14:paraId="36961464" w14:textId="7F61BD2F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НАПОЛНЕНИЕ КУБА</w:t>
      </w:r>
    </w:p>
    <w:p w14:paraId="3698FEF8" w14:textId="358F4739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МАКЕТ ПЛАНЕТЫ ЗЕМЛЯ</w:t>
      </w:r>
    </w:p>
    <w:p w14:paraId="267A443D" w14:textId="38B66510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ТАКТИЛЬНЫЕ ПЛАНЕТЫ</w:t>
      </w:r>
    </w:p>
    <w:p w14:paraId="3B98B153" w14:textId="6651EFD1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РАКЕТА «ВРЕМЯ ПЕРВЫХ» - дидактическая игра</w:t>
      </w:r>
    </w:p>
    <w:p w14:paraId="6BD79CD5" w14:textId="593A185F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«СОРТИРОВКА МУСОРА» - дидактическая игра</w:t>
      </w:r>
    </w:p>
    <w:p w14:paraId="49A895DC" w14:textId="6605F3F5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«ВОЛШЕБНЫЕ СОЗВЕЗДИЯ» - дидактическая игра</w:t>
      </w:r>
    </w:p>
    <w:p w14:paraId="6389E3C6" w14:textId="7B37FF1B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«ЗВЕЗДНОЕ НЕБО» - дидактическая игра</w:t>
      </w:r>
    </w:p>
    <w:p w14:paraId="3BF40E61" w14:textId="3E8FE970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ЭКСПЕРИМЕНТЫ</w:t>
      </w:r>
    </w:p>
    <w:p w14:paraId="1CD864D9" w14:textId="1B0973CA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«СЧЕТ И ЦИФРЫ»</w:t>
      </w:r>
    </w:p>
    <w:p w14:paraId="34A1A8DB" w14:textId="61CB8D17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«РЕШАЛКИ» - дидактическая игра</w:t>
      </w:r>
    </w:p>
    <w:p w14:paraId="38D7B319" w14:textId="02C741F2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«НАЙДИ ПОЛОВИНКУ» - дидактическая игра</w:t>
      </w:r>
    </w:p>
    <w:p w14:paraId="45FEA23E" w14:textId="0539FA46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ЛАБИРИНТЫ</w:t>
      </w:r>
    </w:p>
    <w:p w14:paraId="54A30E65" w14:textId="31C7F380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СОСТАВЬ КАРТИНКУ ПО ЦИФРАМ - дидактическая игра</w:t>
      </w:r>
    </w:p>
    <w:p w14:paraId="0E6C2BC9" w14:textId="5ED54B97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C345C8A" wp14:editId="3038256A">
            <wp:simplePos x="0" y="0"/>
            <wp:positionH relativeFrom="column">
              <wp:posOffset>3301365</wp:posOffset>
            </wp:positionH>
            <wp:positionV relativeFrom="paragraph">
              <wp:posOffset>208915</wp:posOffset>
            </wp:positionV>
            <wp:extent cx="2705100" cy="34861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8356" r="9453" b="8988"/>
                    <a:stretch/>
                  </pic:blipFill>
                  <pic:spPr bwMode="auto">
                    <a:xfrm>
                      <a:off x="0" y="0"/>
                      <a:ext cx="2705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t>«ПРЯМО ИЛИ ПО КРУГУ?» - дидактическая игра</w:t>
      </w:r>
    </w:p>
    <w:p w14:paraId="66D8717E" w14:textId="03733269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«КАРТОЧКИ 4D»</w:t>
      </w:r>
    </w:p>
    <w:p w14:paraId="1886E6D0" w14:textId="2FCE51AA" w:rsidR="00D44D01" w:rsidRPr="00D44D01" w:rsidRDefault="00D44D01" w:rsidP="00D44D0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«ИНТЕРЕСНЫЕ ФАКТЫ 4D»</w:t>
      </w:r>
    </w:p>
    <w:p w14:paraId="0A516C98" w14:textId="340273E8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BFAB14" w14:textId="5D256652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482F5DF5" wp14:editId="4B7234D2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2923644" cy="219265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4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8A828" w14:textId="617C10CB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anchor distT="0" distB="0" distL="114300" distR="114300" simplePos="0" relativeHeight="251660288" behindDoc="0" locked="0" layoutInCell="1" allowOverlap="1" wp14:anchorId="5FCF007C" wp14:editId="5BCEC6C4">
            <wp:simplePos x="0" y="0"/>
            <wp:positionH relativeFrom="column">
              <wp:posOffset>3129280</wp:posOffset>
            </wp:positionH>
            <wp:positionV relativeFrom="paragraph">
              <wp:posOffset>-22860</wp:posOffset>
            </wp:positionV>
            <wp:extent cx="3234463" cy="24263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63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6C8D54CE" wp14:editId="584336EA">
            <wp:extent cx="2678071" cy="35706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1583" cy="35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E43E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20E0B4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4131063" w14:textId="68EE9B49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СИНИЙ КУБ. </w:t>
      </w:r>
      <w:r w:rsidRPr="00D44D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Освоение дошкольниками образовательной области «Речевое развитие»</w:t>
      </w:r>
    </w:p>
    <w:p w14:paraId="6A684BA7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Использование синего куба в игровой форме помогает детям развивать языковые навыки детей. Дошкольники могут изучать новые слова, космическую терминологию и расширять словарный запас. В этом помогут элементы куба с изображениями различных предметов, объектов и понятий. Придумывая различные сказки, дошкольники выполняют речевые упражнения, закрепляют новые слова и понятия, учатся описывать и объяснять свои мысли. Что помогает им обогатить свой словарный запас, улучшать произношение и грамматику, а также развивать речевое творчество, что в последствии является предпосылкой к обучению грамоте. Стимулируют интерес к речевому развитию игры, сюжетные картинки, задания, фетровый макет с подвижными объектами Солнечной системы.</w:t>
      </w:r>
    </w:p>
    <w:p w14:paraId="3E2B2D85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14:paraId="197E17B8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НАПОЛНЕНИЕ КУБА</w:t>
      </w:r>
    </w:p>
    <w:p w14:paraId="15609D80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«КТО Я?» - дидактическая игра</w:t>
      </w:r>
    </w:p>
    <w:p w14:paraId="3686FF0F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«ОДИН-МНОГО» - дидактическая игра</w:t>
      </w:r>
    </w:p>
    <w:p w14:paraId="73F3A7D4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«КТО? КАКОЙ? ЗАЧЕМ?» - дидактическая игра</w:t>
      </w:r>
    </w:p>
    <w:p w14:paraId="657A77DC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«СЛОЖИ СЛОВО» - дидактическая игра</w:t>
      </w:r>
    </w:p>
    <w:p w14:paraId="265518E7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«АЛФАВИТ»</w:t>
      </w:r>
    </w:p>
    <w:p w14:paraId="29A91190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«НАЙДИ ПЛАНЕТУ» - дидактическая игра</w:t>
      </w:r>
    </w:p>
    <w:p w14:paraId="56138B44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«ЧИСТОГОВОРКИ»</w:t>
      </w:r>
    </w:p>
    <w:p w14:paraId="46D29442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«ЗАГАДКИ»</w:t>
      </w:r>
    </w:p>
    <w:p w14:paraId="178E78AD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«СЮЖЕТНЫЕ КАРТИНКИ»</w:t>
      </w:r>
    </w:p>
    <w:p w14:paraId="4FB85060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«СОСТАВЬ РАССКАЗ: ПО СХЕМЕ, ИЗОБРАЖЕНИЮ»</w:t>
      </w:r>
    </w:p>
    <w:p w14:paraId="6CF0504F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«РЕЧЕВАЯ ГИМНАСТИКА»</w:t>
      </w:r>
    </w:p>
    <w:p w14:paraId="5A45D3F2" w14:textId="77777777" w:rsidR="00D44D01" w:rsidRPr="00D44D01" w:rsidRDefault="00D44D01" w:rsidP="00D44D0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ФЕТРОВЫЕ ПЛАНЕТЫ СОЛНЕЧНОЙ СИСТЕМЫ</w:t>
      </w:r>
    </w:p>
    <w:p w14:paraId="43E0BE76" w14:textId="26B6FA24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4CD5D953" wp14:editId="14C995D6">
            <wp:simplePos x="0" y="0"/>
            <wp:positionH relativeFrom="column">
              <wp:posOffset>2747909</wp:posOffset>
            </wp:positionH>
            <wp:positionV relativeFrom="paragraph">
              <wp:posOffset>-730662</wp:posOffset>
            </wp:positionV>
            <wp:extent cx="2565993" cy="3421232"/>
            <wp:effectExtent l="0" t="8573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9516" cy="34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D27041F" wp14:editId="614F1866">
            <wp:extent cx="2161748" cy="28822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57" cy="29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7CA7" w14:textId="32BC9270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75C697" w14:textId="0DA112E1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ЖЕЛТЫЙ КУБ. </w:t>
      </w:r>
      <w:r w:rsidRPr="00D44D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Освоение дошкольниками образовательной области «Социально-коммуникативное развитие»</w:t>
      </w:r>
    </w:p>
    <w:p w14:paraId="65508A56" w14:textId="33766E65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При использовании желтого куба дети могут развивать коммуникативные навыки и умения работы в коллективе. Они совместно решают проблемные ситуации, выслушивают различные точки зрения, находят компромиссы и распределяют роли в сюжетно-ролевых играх. Кроме того, они узнают о ролях космонавтов на борту станции и их вкладе в общее благо. Изучение космоса с помощью желтого куба может вызвать у детей разнообразные эмоции.</w:t>
      </w:r>
    </w:p>
    <w:p w14:paraId="5DD7EC44" w14:textId="46DB9FBD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НАПОЛНЕНИЕ КУБА</w:t>
      </w:r>
    </w:p>
    <w:p w14:paraId="3F8FE38A" w14:textId="4C0E238F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«СОБЕРИ ЧЕМОДАНЧИК» - дидактическая игра</w:t>
      </w:r>
    </w:p>
    <w:p w14:paraId="0E19021F" w14:textId="3459C96C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МАСКИ ДЛЯ СЮЖЕТНО-РОЛЕВЫХ ИГР</w:t>
      </w:r>
    </w:p>
    <w:p w14:paraId="707322B2" w14:textId="58E3228D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«ЧТО ЛИШНЕЕ» - дидактическая игра</w:t>
      </w:r>
    </w:p>
    <w:p w14:paraId="0C06F2CA" w14:textId="7D02E135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СЮЖЕТНО-РОЛЕВЫЕ ИГРЫ</w:t>
      </w:r>
    </w:p>
    <w:p w14:paraId="019CE70F" w14:textId="1CB15A9C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521253E6" wp14:editId="2DC92656">
            <wp:simplePos x="0" y="0"/>
            <wp:positionH relativeFrom="column">
              <wp:posOffset>2941955</wp:posOffset>
            </wp:positionH>
            <wp:positionV relativeFrom="paragraph">
              <wp:posOffset>107315</wp:posOffset>
            </wp:positionV>
            <wp:extent cx="3254303" cy="43389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03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t>«КОСМИЧЕСКАЯ ПИЩА» - дидактическая игра</w:t>
      </w:r>
    </w:p>
    <w:p w14:paraId="7B58DC59" w14:textId="6F7A633D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КОСМИЧЕСКИЙ КОСТЮМ</w:t>
      </w:r>
    </w:p>
    <w:p w14:paraId="1B0A417D" w14:textId="5C992755" w:rsidR="00D44D01" w:rsidRPr="00D44D01" w:rsidRDefault="00D44D01" w:rsidP="00D44D01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СЕНСОРНАЯ ПЛАНЕТА НАСТРОЕНИЯ</w:t>
      </w:r>
    </w:p>
    <w:p w14:paraId="1B1D8148" w14:textId="7CA2CD79" w:rsid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01D1C4" w14:textId="7A86DF16" w:rsid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5AECA6CB" wp14:editId="589DCBB7">
            <wp:simplePos x="0" y="0"/>
            <wp:positionH relativeFrom="column">
              <wp:posOffset>-717492</wp:posOffset>
            </wp:positionH>
            <wp:positionV relativeFrom="paragraph">
              <wp:posOffset>260985</wp:posOffset>
            </wp:positionV>
            <wp:extent cx="3467100" cy="26008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0569" w14:textId="1F2FAC20" w:rsid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CD3239" w14:textId="3DDF263D" w:rsid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7F20DD" w14:textId="4B818AB4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1CB0EC" w14:textId="7999F280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CFD9AB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D81C2C5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F8DC01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83493B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8713F01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BD62111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CE1189D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E41DBC5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ABC4AA4" w14:textId="527A05EB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ЗЕЛЕНЫЙ КУБ. </w:t>
      </w:r>
      <w:r w:rsidRPr="00D44D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Освоение дошкольниками образовательной области «Художественно-эстетическое развитие»</w:t>
      </w:r>
    </w:p>
    <w:p w14:paraId="6488479F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 помощью игр и материалов, которые представлены в данном кубе, можно развивать творческие способности детей дошкольного возраста, формировать эстетическое восприятие и понимание искусства. Для этого можно предложить ребенку придумать необычное животное или цветок с другой планеты, сочетая яркие цвета и формы. Также, с помощью элементов куба можно воплощать различные идеи, например, «Путешествие в космос», где дети создают свой космический корабль, «оживляют» планеты и другие космические объекты с помощью украшений на липучке или используют пальчиковый и теневой театры для воспроизведения своих сюжетов.</w:t>
      </w:r>
    </w:p>
    <w:p w14:paraId="5B309AFE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НАПОЛНЕНИЕ КУБА</w:t>
      </w:r>
    </w:p>
    <w:p w14:paraId="72B6E241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ПАЛЬЧИКОВЫЙ ТЕАТР</w:t>
      </w:r>
    </w:p>
    <w:p w14:paraId="6D12CB9A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ТЕНЕВОЙ ТЕАТР НА ПАЛОЧКАХ</w:t>
      </w:r>
    </w:p>
    <w:p w14:paraId="0519B3AF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ШАБЛОНЫ АППЛИКАЦИИ</w:t>
      </w:r>
    </w:p>
    <w:p w14:paraId="460EE0DE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3D МОДЕЛИ РАКЕТ</w:t>
      </w:r>
    </w:p>
    <w:p w14:paraId="43D58981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ИНСТРУКЦИИ ДЛЯ ЛЕПКИ</w:t>
      </w:r>
    </w:p>
    <w:p w14:paraId="7208E012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ПОЭТАПНОЕ РИСОВАНИЕ «НАРИСУЙ МЕНЯ»</w:t>
      </w:r>
    </w:p>
    <w:p w14:paraId="5988F3F2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«ПЯТНА ЮПИТЕРА»</w:t>
      </w:r>
    </w:p>
    <w:p w14:paraId="760369D8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 xml:space="preserve">«КОСМОНАВТЫ-ХУДОЖНИКИ» - дидактическое </w:t>
      </w:r>
      <w:proofErr w:type="spellStart"/>
      <w:r w:rsidRPr="00D44D01">
        <w:rPr>
          <w:rFonts w:ascii="Times New Roman" w:hAnsi="Times New Roman" w:cs="Times New Roman"/>
          <w:sz w:val="28"/>
          <w:szCs w:val="28"/>
          <w:lang w:val="ru-RU"/>
        </w:rPr>
        <w:t>пообие</w:t>
      </w:r>
      <w:proofErr w:type="spellEnd"/>
    </w:p>
    <w:p w14:paraId="7C0088FD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РИТМИЧНЫЕ ИГРЫ</w:t>
      </w:r>
    </w:p>
    <w:p w14:paraId="3B944620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ПОЮЩИЕ ПЛАНЕТЫ</w:t>
      </w:r>
    </w:p>
    <w:p w14:paraId="425308F9" w14:textId="77777777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СЦЕНАРИИ ПРАЗДНИКОВ</w:t>
      </w:r>
    </w:p>
    <w:p w14:paraId="068C2003" w14:textId="328FF5F9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67EDD5FD" wp14:editId="14F91F2F">
            <wp:simplePos x="0" y="0"/>
            <wp:positionH relativeFrom="column">
              <wp:posOffset>273686</wp:posOffset>
            </wp:positionH>
            <wp:positionV relativeFrom="paragraph">
              <wp:posOffset>24131</wp:posOffset>
            </wp:positionV>
            <wp:extent cx="2747083" cy="3662680"/>
            <wp:effectExtent l="0" t="63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7083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t>СКАЗКИ И РАССКАЗЫ</w:t>
      </w:r>
    </w:p>
    <w:p w14:paraId="48B4C79D" w14:textId="1BF67D10" w:rsidR="00D44D01" w:rsidRPr="00D44D01" w:rsidRDefault="00D44D01" w:rsidP="00D44D01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СОБСТВЕННЫЕ СОЧИНЕНИЯ ДЕТЕЙ «КНИЖКИ-МАЛЫШКИ»</w:t>
      </w:r>
    </w:p>
    <w:p w14:paraId="5A5AB889" w14:textId="2A1A20A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664C30" w14:textId="2885E1BA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587490" w14:textId="5148C288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2429855C" wp14:editId="50C179D1">
            <wp:simplePos x="0" y="0"/>
            <wp:positionH relativeFrom="column">
              <wp:posOffset>3557905</wp:posOffset>
            </wp:positionH>
            <wp:positionV relativeFrom="paragraph">
              <wp:posOffset>83820</wp:posOffset>
            </wp:positionV>
            <wp:extent cx="2857001" cy="214312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0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86841" w14:textId="10C7F8A8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6522D8" w14:textId="3F446A34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AB0CE5D" w14:textId="01E7BED0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AA9654D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973D672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1CC26A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7B51CEA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A734B14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3C50045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C90ED20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B2556CE" w14:textId="77777777" w:rsidR="00D44D01" w:rsidRDefault="00D44D01" w:rsidP="00D44D0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085C746" w14:textId="10081EC5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КРАСНЫЙ КУБ. </w:t>
      </w:r>
      <w:r w:rsidRPr="00D44D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Освоение дошкольниками образовательной области «Физическое развитие»</w:t>
      </w:r>
    </w:p>
    <w:p w14:paraId="473A893E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 xml:space="preserve">Дети могут изучать основы здорового образа жизни и правильного питания с помощью этого куба. Внутри куба находятся игры на балансирование, упражнения на тренировку моторики рук и пальцев, а также игры и </w:t>
      </w:r>
      <w:r w:rsidRPr="00D44D01">
        <w:rPr>
          <w:rFonts w:ascii="Times New Roman" w:hAnsi="Times New Roman" w:cs="Times New Roman"/>
          <w:sz w:val="28"/>
          <w:szCs w:val="28"/>
          <w:lang w:val="ru-RU"/>
        </w:rPr>
        <w:lastRenderedPageBreak/>
        <w:t>упражнения на разные виды двигательной активности, такие как бег, прыжки, подтягивания и т.д.</w:t>
      </w:r>
    </w:p>
    <w:p w14:paraId="2BAFEDEF" w14:textId="77777777" w:rsidR="00D44D01" w:rsidRPr="00D44D01" w:rsidRDefault="00D44D01" w:rsidP="00D44D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НАПОЛНЕНИЕ КУБА</w:t>
      </w:r>
    </w:p>
    <w:p w14:paraId="1747BE92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ОБЩЕРАЗВИВАЮЩИЕ УПРАЖНЕНИЯ</w:t>
      </w:r>
    </w:p>
    <w:p w14:paraId="3666AB3A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ФИЗМИНУТКИ</w:t>
      </w:r>
    </w:p>
    <w:p w14:paraId="1BC38ECA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ДЫХАТЕЛЬНАЯ ГИМНАСТИКА</w:t>
      </w:r>
    </w:p>
    <w:p w14:paraId="38499022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ИГРЫ МАЛОЙ ПОДВИЖНОСТИ</w:t>
      </w:r>
    </w:p>
    <w:p w14:paraId="792B3D64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ЭСТАФЕТЫ</w:t>
      </w:r>
    </w:p>
    <w:p w14:paraId="0ADF2BC1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ПОДВИЖНЫЕ ИГРЫ</w:t>
      </w:r>
    </w:p>
    <w:p w14:paraId="2E9E397F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ИГРЫ С МЯЧОМ</w:t>
      </w:r>
    </w:p>
    <w:p w14:paraId="07108153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«ПОВТОРИ ЗА МНОЙ» - подвижная игра</w:t>
      </w:r>
    </w:p>
    <w:p w14:paraId="1F3E0BDF" w14:textId="77777777" w:rsidR="00D44D01" w:rsidRPr="00D44D01" w:rsidRDefault="00D44D01" w:rsidP="00D44D01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D01">
        <w:rPr>
          <w:rFonts w:ascii="Times New Roman" w:hAnsi="Times New Roman" w:cs="Times New Roman"/>
          <w:sz w:val="28"/>
          <w:szCs w:val="28"/>
          <w:lang w:val="ru-RU"/>
        </w:rPr>
        <w:t>«ДУБЛИК» - дидактическая игра</w:t>
      </w:r>
    </w:p>
    <w:p w14:paraId="63CDF923" w14:textId="1333330A" w:rsidR="00D763DF" w:rsidRPr="00966EAF" w:rsidRDefault="00D763DF" w:rsidP="000D22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D763DF" w:rsidRPr="00966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49A3"/>
    <w:multiLevelType w:val="multilevel"/>
    <w:tmpl w:val="7D4C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D37D67"/>
    <w:multiLevelType w:val="multilevel"/>
    <w:tmpl w:val="595A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C40FB"/>
    <w:multiLevelType w:val="multilevel"/>
    <w:tmpl w:val="20A0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808AB"/>
    <w:multiLevelType w:val="multilevel"/>
    <w:tmpl w:val="6482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35798E"/>
    <w:multiLevelType w:val="multilevel"/>
    <w:tmpl w:val="1576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CF7435"/>
    <w:multiLevelType w:val="multilevel"/>
    <w:tmpl w:val="C482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0A1042"/>
    <w:multiLevelType w:val="multilevel"/>
    <w:tmpl w:val="E5D8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978D1"/>
    <w:multiLevelType w:val="multilevel"/>
    <w:tmpl w:val="9286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2F6643"/>
    <w:multiLevelType w:val="multilevel"/>
    <w:tmpl w:val="D6FC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920DC3"/>
    <w:multiLevelType w:val="multilevel"/>
    <w:tmpl w:val="3870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80"/>
    <w:rsid w:val="000D220F"/>
    <w:rsid w:val="005C3F68"/>
    <w:rsid w:val="0068095A"/>
    <w:rsid w:val="00966EAF"/>
    <w:rsid w:val="00BD67AC"/>
    <w:rsid w:val="00D44D01"/>
    <w:rsid w:val="00D763DF"/>
    <w:rsid w:val="00DA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AE892"/>
  <w15:chartTrackingRefBased/>
  <w15:docId w15:val="{58B3FF75-4922-4573-8FA0-D7017912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3F68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BD67AC"/>
    <w:pPr>
      <w:keepNext/>
      <w:keepLines/>
      <w:suppressAutoHyphens w:val="0"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kern w:val="0"/>
      <w:sz w:val="28"/>
      <w:szCs w:val="28"/>
      <w:lang w:val="ru-RU"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D67AC"/>
    <w:pPr>
      <w:keepNext/>
      <w:keepLines/>
      <w:suppressAutoHyphens w:val="0"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D34817" w:themeColor="accent1"/>
      <w:kern w:val="0"/>
      <w:sz w:val="26"/>
      <w:szCs w:val="26"/>
      <w:lang w:val="ru-RU"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7AC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67A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BD67AC"/>
    <w:pPr>
      <w:numPr>
        <w:ilvl w:val="1"/>
      </w:numPr>
      <w:suppressAutoHyphens w:val="0"/>
      <w:autoSpaceDN/>
      <w:spacing w:after="160" w:line="259" w:lineRule="auto"/>
    </w:pPr>
    <w:rPr>
      <w:rFonts w:asciiTheme="majorHAnsi" w:eastAsiaTheme="majorEastAsia" w:hAnsiTheme="majorHAnsi" w:cstheme="majorBidi"/>
      <w:i/>
      <w:iCs/>
      <w:color w:val="D34817" w:themeColor="accent1"/>
      <w:spacing w:val="15"/>
      <w:kern w:val="0"/>
      <w:lang w:val="ru-RU" w:eastAsia="ru-RU" w:bidi="ru-RU"/>
    </w:rPr>
  </w:style>
  <w:style w:type="character" w:customStyle="1" w:styleId="a4">
    <w:name w:val="Подзаголовок Знак"/>
    <w:basedOn w:val="a0"/>
    <w:link w:val="a3"/>
    <w:uiPriority w:val="11"/>
    <w:rsid w:val="00BD67AC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BD67AC"/>
    <w:rPr>
      <w:b/>
      <w:bCs/>
    </w:rPr>
  </w:style>
  <w:style w:type="paragraph" w:styleId="a6">
    <w:name w:val="No Spacing"/>
    <w:uiPriority w:val="1"/>
    <w:qFormat/>
    <w:rsid w:val="00BD67AC"/>
    <w:pPr>
      <w:spacing w:after="0" w:line="240" w:lineRule="auto"/>
    </w:pPr>
  </w:style>
  <w:style w:type="character" w:styleId="a7">
    <w:name w:val="Intense Emphasis"/>
    <w:basedOn w:val="a0"/>
    <w:uiPriority w:val="21"/>
    <w:qFormat/>
    <w:rsid w:val="00BD67AC"/>
    <w:rPr>
      <w:i/>
      <w:iCs/>
      <w:color w:val="D34817" w:themeColor="accent1"/>
    </w:rPr>
  </w:style>
  <w:style w:type="paragraph" w:styleId="a8">
    <w:name w:val="Normal (Web)"/>
    <w:basedOn w:val="a"/>
    <w:uiPriority w:val="99"/>
    <w:semiHidden/>
    <w:unhideWhenUsed/>
    <w:rsid w:val="005C3F68"/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Волна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1497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2023-06-19T13:03:00Z</dcterms:created>
  <dcterms:modified xsi:type="dcterms:W3CDTF">2023-06-20T10:34:00Z</dcterms:modified>
</cp:coreProperties>
</file>