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A71C4" w14:textId="5E258593" w:rsidR="00182866" w:rsidRDefault="00182866" w:rsidP="00182866">
      <w:pPr>
        <w:pStyle w:val="a8"/>
        <w:shd w:val="clear" w:color="auto" w:fill="FFFFFF"/>
        <w:spacing w:before="0" w:beforeAutospacing="0" w:after="0" w:afterAutospacing="0"/>
        <w:jc w:val="center"/>
        <w:rPr>
          <w:rStyle w:val="a5"/>
          <w:sz w:val="32"/>
          <w:szCs w:val="32"/>
          <w:bdr w:val="none" w:sz="0" w:space="0" w:color="auto" w:frame="1"/>
        </w:rPr>
      </w:pPr>
      <w:r w:rsidRPr="00182866">
        <w:rPr>
          <w:rStyle w:val="a5"/>
          <w:sz w:val="32"/>
          <w:szCs w:val="32"/>
          <w:bdr w:val="none" w:sz="0" w:space="0" w:color="auto" w:frame="1"/>
        </w:rPr>
        <w:t>С 1 января 2021 года вступили в силу новые санитарные требования к организации питания</w:t>
      </w:r>
    </w:p>
    <w:p w14:paraId="6A998B2E" w14:textId="77777777" w:rsidR="003A0B95" w:rsidRPr="00182866" w:rsidRDefault="003A0B95" w:rsidP="00182866">
      <w:pPr>
        <w:pStyle w:val="a8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14:paraId="1D0B1B1C" w14:textId="3FC90A1E" w:rsidR="00182866" w:rsidRDefault="00DB09EB" w:rsidP="003A0B95">
      <w:pPr>
        <w:pStyle w:val="a8"/>
        <w:shd w:val="clear" w:color="auto" w:fill="FFFFFF"/>
        <w:spacing w:before="0" w:beforeAutospacing="0" w:after="0" w:afterAutospacing="0"/>
        <w:jc w:val="center"/>
        <w:rPr>
          <w:rStyle w:val="a5"/>
          <w:color w:val="0070C0"/>
          <w:bdr w:val="none" w:sz="0" w:space="0" w:color="auto" w:frame="1"/>
        </w:rPr>
      </w:pPr>
      <w:hyperlink r:id="rId4" w:history="1">
        <w:r w:rsidR="00182866" w:rsidRPr="00182866">
          <w:rPr>
            <w:rStyle w:val="a5"/>
            <w:color w:val="0070C0"/>
            <w:bdr w:val="none" w:sz="0" w:space="0" w:color="auto" w:frame="1"/>
          </w:rPr>
          <w:t>Постановлением Главного государственного санитарного врача Российской Федерации от 27.10.2020 № 32</w:t>
        </w:r>
      </w:hyperlink>
      <w:r w:rsidR="00182866" w:rsidRPr="00182866">
        <w:rPr>
          <w:color w:val="0070C0"/>
        </w:rPr>
        <w:t> </w:t>
      </w:r>
      <w:r w:rsidR="00182866" w:rsidRPr="00182866">
        <w:rPr>
          <w:rStyle w:val="a5"/>
          <w:color w:val="0070C0"/>
          <w:bdr w:val="none" w:sz="0" w:space="0" w:color="auto" w:frame="1"/>
        </w:rPr>
        <w:t>утверждены санитарно-эпидемиологические правила и нормы СанПиН 2.3/2.4.3590-20 «Санитарно-эпидемиологические требования к организации общественного питания населения».</w:t>
      </w:r>
    </w:p>
    <w:p w14:paraId="1E95F6C5" w14:textId="77777777" w:rsidR="003A0B95" w:rsidRPr="00182866" w:rsidRDefault="003A0B95" w:rsidP="003A0B95">
      <w:pPr>
        <w:pStyle w:val="a8"/>
        <w:shd w:val="clear" w:color="auto" w:fill="FFFFFF"/>
        <w:spacing w:before="0" w:beforeAutospacing="0" w:after="0" w:afterAutospacing="0"/>
        <w:jc w:val="center"/>
        <w:rPr>
          <w:color w:val="0070C0"/>
        </w:rPr>
      </w:pPr>
    </w:p>
    <w:p w14:paraId="4E1BCFC6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Новые санитарные правила к организации общественного питания приняты в рамках реализации поставленной Президентом Российской Федерации цели сохранения здоровья нации, определенной Указом от 07.05.2018 № 204 «О национальных целях и стратегических задачах развития Российской Федерации на период до 2024 года» и федеральным проектом «Формирование системы мотивации граждан к здоровому образу жизни, включая здоровое питание и отказ от вредных привычек» национального проекта «Демография», а также поручений Президента Российской Федерации и Правительства Российской Федерации предусматривающих установление с 1 января 2021 года актуализирова</w:t>
      </w:r>
      <w:bookmarkStart w:id="0" w:name="_GoBack"/>
      <w:bookmarkEnd w:id="0"/>
      <w:r w:rsidRPr="00182866">
        <w:t>нных обязательных требований.</w:t>
      </w:r>
    </w:p>
    <w:p w14:paraId="1BFEB2AA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Новый СанПиН разработан с учетом риск-ориентированного подхода и новейших технологий, и современных видов упаковки и сырья, используемых предприятиями общественного питания в процессе изготовления, хранения, транспортировки и реализации продукции общественного питания, исключено дублирование требований других нормативных документов.</w:t>
      </w:r>
    </w:p>
    <w:p w14:paraId="1518E9BE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СанПиН 2.3/2.4.3590-20 «Санитарно-эпидемиологические требования к организации общественного питания населения» зарегистрирован Минюстом России 11.11.2020 (регистрационный № 60833) и вступит в силу с 1 января 2021 года.</w:t>
      </w:r>
    </w:p>
    <w:p w14:paraId="77CBEA86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64F101FA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0" w:afterAutospacing="0"/>
        <w:jc w:val="both"/>
      </w:pPr>
      <w:r w:rsidRPr="00182866">
        <w:rPr>
          <w:noProof/>
          <w:bdr w:val="none" w:sz="0" w:space="0" w:color="auto" w:frame="1"/>
        </w:rPr>
        <w:drawing>
          <wp:inline distT="0" distB="0" distL="0" distR="0" wp14:anchorId="6104E104" wp14:editId="64C76030">
            <wp:extent cx="5638800" cy="1418995"/>
            <wp:effectExtent l="0" t="0" r="0" b="0"/>
            <wp:docPr id="2" name="Рисунок 2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907" cy="144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5B1DC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0" w:afterAutospacing="0"/>
        <w:jc w:val="both"/>
      </w:pPr>
      <w:r w:rsidRPr="00182866">
        <w:rPr>
          <w:rStyle w:val="a5"/>
          <w:u w:val="single"/>
          <w:bdr w:val="none" w:sz="0" w:space="0" w:color="auto" w:frame="1"/>
        </w:rPr>
        <w:t>Питание </w:t>
      </w:r>
      <w:r w:rsidRPr="00182866">
        <w:t xml:space="preserve">– один из важных факторов, обеспечивающих нормальное течение процессов роста, физического и нервно-психического развития ребенка. Ухудшение качества питания приводит к снижению уровня </w:t>
      </w:r>
      <w:proofErr w:type="spellStart"/>
      <w:r w:rsidRPr="00182866">
        <w:t>защитно</w:t>
      </w:r>
      <w:proofErr w:type="spellEnd"/>
      <w:r w:rsidRPr="00182866">
        <w:t xml:space="preserve"> – приспособительных механизмов детского организма и возможному увеличению аллергических реакций, способствует росту болезней органов пищеварения. Поэтому именно качеству питания в нашем детском саду уделяется повышенное внимание.</w:t>
      </w:r>
    </w:p>
    <w:p w14:paraId="63DB783D" w14:textId="77777777" w:rsid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 xml:space="preserve">Питание осуществляется в соответствии </w:t>
      </w:r>
      <w:proofErr w:type="gramStart"/>
      <w:r w:rsidRPr="00182866">
        <w:t>с  10</w:t>
      </w:r>
      <w:proofErr w:type="gramEnd"/>
      <w:r w:rsidRPr="00182866">
        <w:t>-дневным цикличным меню, разработанным на основе физиологических потребностей в пищевых веществах и норм питания детей дошкольного возраста.</w:t>
      </w:r>
    </w:p>
    <w:p w14:paraId="03230811" w14:textId="77777777" w:rsidR="003A0B95" w:rsidRDefault="003A0B95" w:rsidP="00F46B61">
      <w:pPr>
        <w:pStyle w:val="a8"/>
        <w:shd w:val="clear" w:color="auto" w:fill="FFFFFF"/>
        <w:spacing w:before="0" w:beforeAutospacing="0" w:after="360" w:afterAutospacing="0"/>
        <w:jc w:val="both"/>
      </w:pPr>
    </w:p>
    <w:p w14:paraId="04DDD572" w14:textId="7A289D2F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lastRenderedPageBreak/>
        <w:t>Дети в детском саду обеспечены </w:t>
      </w:r>
      <w:r w:rsidRPr="00182866">
        <w:rPr>
          <w:rStyle w:val="a5"/>
          <w:bdr w:val="none" w:sz="0" w:space="0" w:color="auto" w:frame="1"/>
        </w:rPr>
        <w:t>5-ти разовым сбалансированным питанием</w:t>
      </w:r>
      <w:r w:rsidRPr="00182866">
        <w:t> в соответствии с режимом дня.</w:t>
      </w:r>
    </w:p>
    <w:p w14:paraId="4D523341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0" w:afterAutospacing="0"/>
        <w:jc w:val="both"/>
      </w:pPr>
      <w:r w:rsidRPr="00182866">
        <w:t>Режим питания детей с 12-ти часовым пребыванием включает:</w:t>
      </w:r>
    </w:p>
    <w:p w14:paraId="65853155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Завтрак — 25%, суммарная масса порций блюд — не менее 400г.</w:t>
      </w:r>
    </w:p>
    <w:p w14:paraId="41C27939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Второй завтрак — 5%, суммарная масса порций блюд — не менее 100г.</w:t>
      </w:r>
    </w:p>
    <w:p w14:paraId="5CB15666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Обед — 35%, суммарная масса порций блюд — не менее 600г.</w:t>
      </w:r>
    </w:p>
    <w:p w14:paraId="1A4C66F7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Полдник — 15%, суммарная масса порций блюд — не менее 250г.</w:t>
      </w:r>
    </w:p>
    <w:p w14:paraId="0016D864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Ужин — 25%, суммарная масса порций блюд — не менее 450г.</w:t>
      </w:r>
    </w:p>
    <w:p w14:paraId="29426880" w14:textId="4B73DB78" w:rsidR="00182866" w:rsidRDefault="00182866" w:rsidP="003A0B95">
      <w:pPr>
        <w:pStyle w:val="a8"/>
        <w:shd w:val="clear" w:color="auto" w:fill="FFFFFF"/>
        <w:spacing w:before="0" w:beforeAutospacing="0" w:after="0" w:afterAutospacing="0"/>
        <w:jc w:val="both"/>
      </w:pPr>
      <w:r w:rsidRPr="00182866">
        <w:t>Суточная калорийность примерных меню для детей от 1,5 до 3 лет составляет 1400 ккал, для детей от 3 до 7 лет — 1800 ккал.</w:t>
      </w:r>
    </w:p>
    <w:p w14:paraId="3EA21F04" w14:textId="77777777" w:rsidR="003A0B95" w:rsidRPr="00182866" w:rsidRDefault="003A0B95" w:rsidP="003A0B95">
      <w:pPr>
        <w:pStyle w:val="a8"/>
        <w:shd w:val="clear" w:color="auto" w:fill="FFFFFF"/>
        <w:spacing w:before="0" w:beforeAutospacing="0" w:after="0" w:afterAutospacing="0"/>
        <w:jc w:val="both"/>
      </w:pPr>
    </w:p>
    <w:p w14:paraId="3846E0D8" w14:textId="5865BA71" w:rsidR="00182866" w:rsidRPr="00182866" w:rsidRDefault="00182866" w:rsidP="00F46B61">
      <w:pPr>
        <w:pStyle w:val="a8"/>
        <w:shd w:val="clear" w:color="auto" w:fill="FFFFFF"/>
        <w:spacing w:before="0" w:beforeAutospacing="0" w:after="0" w:afterAutospacing="0"/>
        <w:jc w:val="both"/>
      </w:pPr>
      <w:r w:rsidRPr="00182866">
        <w:t>Круглогодично проводится искусственная </w:t>
      </w:r>
      <w:r w:rsidRPr="00DB09EB">
        <w:rPr>
          <w:rStyle w:val="a5"/>
          <w:b w:val="0"/>
          <w:bCs w:val="0"/>
          <w:bdr w:val="none" w:sz="0" w:space="0" w:color="auto" w:frame="1"/>
        </w:rPr>
        <w:t>С-витаминизация</w:t>
      </w:r>
      <w:r w:rsidRPr="00DB09EB">
        <w:rPr>
          <w:b/>
          <w:bCs/>
        </w:rPr>
        <w:t> </w:t>
      </w:r>
      <w:r w:rsidRPr="00182866">
        <w:t xml:space="preserve">готовых блюд. </w:t>
      </w:r>
    </w:p>
    <w:p w14:paraId="122C85BB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0" w:afterAutospacing="0"/>
        <w:jc w:val="both"/>
      </w:pPr>
      <w:r w:rsidRPr="00182866">
        <w:t>Питание в детском саду организовано в групповых комнатах. Весь цикл приготовления блюд осуществляется на </w:t>
      </w:r>
      <w:r w:rsidRPr="003A0B95">
        <w:rPr>
          <w:rStyle w:val="a5"/>
          <w:b w:val="0"/>
          <w:bCs w:val="0"/>
          <w:bdr w:val="none" w:sz="0" w:space="0" w:color="auto" w:frame="1"/>
        </w:rPr>
        <w:t>пищеблоке</w:t>
      </w:r>
      <w:r w:rsidRPr="003A0B95">
        <w:rPr>
          <w:b/>
          <w:bCs/>
        </w:rPr>
        <w:t>,</w:t>
      </w:r>
      <w:r w:rsidRPr="00182866">
        <w:t xml:space="preserve"> состоящем из двух цехов и кладовой для хранения продуктов. Помещение пищеблока размещается на первом этаже.</w:t>
      </w:r>
    </w:p>
    <w:p w14:paraId="51130071" w14:textId="77777777" w:rsidR="00182866" w:rsidRPr="00182866" w:rsidRDefault="00182866" w:rsidP="00F46B61">
      <w:pPr>
        <w:pStyle w:val="a8"/>
        <w:shd w:val="clear" w:color="auto" w:fill="FFFFFF"/>
        <w:spacing w:before="0" w:beforeAutospacing="0" w:after="360" w:afterAutospacing="0"/>
        <w:jc w:val="both"/>
      </w:pPr>
      <w:r w:rsidRPr="00182866">
        <w:t>Устройство, оборудование, содержание пищеблока детского сада соответствует санитарным правилам к организации детского общественного питания. Пищеблок оснащен всем необходимым технологическим и холодильным оборудованием, производственным инвентарем, кухонной посудой.</w:t>
      </w:r>
    </w:p>
    <w:p w14:paraId="687CE39E" w14:textId="77777777" w:rsidR="00D763DF" w:rsidRPr="00182866" w:rsidRDefault="00D763DF" w:rsidP="00F46B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63DF" w:rsidRPr="00182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2D5"/>
    <w:rsid w:val="00182866"/>
    <w:rsid w:val="003402D5"/>
    <w:rsid w:val="003A0B95"/>
    <w:rsid w:val="00BD67AC"/>
    <w:rsid w:val="00D763DF"/>
    <w:rsid w:val="00DB09EB"/>
    <w:rsid w:val="00F4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C5789"/>
  <w15:chartTrackingRefBased/>
  <w15:docId w15:val="{DE0AB70A-09E9-47CD-B8A5-4F84747D1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67AC"/>
  </w:style>
  <w:style w:type="paragraph" w:styleId="1">
    <w:name w:val="heading 1"/>
    <w:basedOn w:val="a"/>
    <w:next w:val="a"/>
    <w:link w:val="10"/>
    <w:uiPriority w:val="9"/>
    <w:qFormat/>
    <w:rsid w:val="00BD67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67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67AC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D67AC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BD67AC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BD67AC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BD67AC"/>
    <w:rPr>
      <w:b/>
      <w:bCs/>
    </w:rPr>
  </w:style>
  <w:style w:type="paragraph" w:styleId="a6">
    <w:name w:val="No Spacing"/>
    <w:uiPriority w:val="1"/>
    <w:qFormat/>
    <w:rsid w:val="00BD67AC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BD67AC"/>
    <w:rPr>
      <w:i/>
      <w:iCs/>
      <w:color w:val="D34817" w:themeColor="accent1"/>
    </w:rPr>
  </w:style>
  <w:style w:type="paragraph" w:styleId="a8">
    <w:name w:val="Normal (Web)"/>
    <w:basedOn w:val="a"/>
    <w:uiPriority w:val="99"/>
    <w:semiHidden/>
    <w:unhideWhenUsed/>
    <w:rsid w:val="00182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9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ds-79.ru/wp-content/uploads/2021/02/K7f55OjkZ8k.jpg" TargetMode="External"/><Relationship Id="rId4" Type="http://schemas.openxmlformats.org/officeDocument/2006/relationships/hyperlink" Target="https://www.rospotrebnadzor.ru/upload/iblock/789/0001202011120001.pdf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Волна">
  <a:themeElements>
    <a:clrScheme name="Оранжевый и красный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Волна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7</cp:revision>
  <dcterms:created xsi:type="dcterms:W3CDTF">2021-12-22T09:10:00Z</dcterms:created>
  <dcterms:modified xsi:type="dcterms:W3CDTF">2022-01-24T07:06:00Z</dcterms:modified>
</cp:coreProperties>
</file>