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31" w:rsidRPr="009A49B1" w:rsidRDefault="004F7C31" w:rsidP="004F7C31">
      <w:pPr>
        <w:shd w:val="clear" w:color="auto" w:fill="FFFFFF"/>
        <w:spacing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A49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Стратегия руководителя дошкольного образовательного учреждения в современных условиях</w:t>
      </w:r>
    </w:p>
    <w:p w:rsidR="004F7C31" w:rsidRPr="005567CA" w:rsidRDefault="004F7C31" w:rsidP="004F7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11</w:t>
      </w:r>
      <w:bookmarkStart w:id="0" w:name="_GoBack"/>
      <w:bookmarkEnd w:id="0"/>
      <w:r w:rsidRPr="005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ноября, согласно Плана ресурсного центра, для заведующих дошкольных учреждений  г. Евпатории и г. Саки  проведен  </w:t>
      </w:r>
      <w:r w:rsidRPr="005567CA">
        <w:rPr>
          <w:rFonts w:ascii="Times New Roman" w:eastAsia="Times New Roman" w:hAnsi="Times New Roman" w:cs="Calibri"/>
          <w:sz w:val="28"/>
          <w:szCs w:val="28"/>
          <w:lang w:eastAsia="ar-SA"/>
        </w:rPr>
        <w:t>семинар   «Менеджмент в ДОУ».</w:t>
      </w:r>
    </w:p>
    <w:p w:rsidR="004F7C31" w:rsidRPr="005567CA" w:rsidRDefault="004F7C31" w:rsidP="004F7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7C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5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образования все в большей степени приближается к сфере экономики: мы предоставляем образовательные услуги, говорим о качестве образования (выстраиваем систему менеджмента качества), ожидаем внедрения  нормативно-подушевого финансирования. Реализация федеральных государственных образовательных стандартов предполагает, что и сами руководители  должны владеть как минимум теми же компетенциями, отражающими требования современности.</w:t>
      </w:r>
    </w:p>
    <w:p w:rsidR="004F7C31" w:rsidRPr="005567CA" w:rsidRDefault="004F7C31" w:rsidP="004F7C3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словами, слово «менеджмент» в образовании уже не пугает и не является инородным.</w:t>
      </w:r>
    </w:p>
    <w:p w:rsidR="004F7C31" w:rsidRPr="005567CA" w:rsidRDefault="004F7C31" w:rsidP="004F7C31">
      <w:pPr>
        <w:shd w:val="clear" w:color="auto" w:fill="FFFFFF"/>
        <w:spacing w:after="228" w:line="240" w:lineRule="auto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       </w:t>
      </w:r>
      <w:r w:rsidRPr="005567CA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Руководитель в любой сфере управления является ведущим лицом, определяющим цель работы всех участников деятельности. Именно он подбирает коллектив, создает нужную атмосферу, </w:t>
      </w:r>
      <w:r w:rsidRPr="005567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 стратегию, цели и задачи развития ДОУ</w:t>
      </w:r>
      <w:r w:rsidRPr="005567CA"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  <w:t xml:space="preserve"> и многое другое.</w:t>
      </w:r>
    </w:p>
    <w:p w:rsidR="004F7C31" w:rsidRPr="005567CA" w:rsidRDefault="004F7C31" w:rsidP="004F7C31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же стратегия руководителя дошкольного образовательного учреждения в современных условиях?  Каким  руководителем нужно быть, чтобы корабль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названием «Космос», «Аленушка»</w:t>
      </w:r>
      <w:r w:rsidRPr="005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«Елочка»  не утонул в море бизнеса и рыночных отношений?</w:t>
      </w:r>
    </w:p>
    <w:p w:rsidR="004F7C31" w:rsidRPr="005567CA" w:rsidRDefault="004F7C31" w:rsidP="004F7C3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567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пределах своих полномочий руководитель ДОУ должен уметь распоряжаться бюджетными средствами, обеспечивать результативность и эффективность их использования, а также в пределах установленных средств формировать фонд оплаты труда с разделением его на базовую и стимулирующую части.</w:t>
      </w:r>
    </w:p>
    <w:p w:rsidR="004F7C31" w:rsidRDefault="004F7C31" w:rsidP="004F7C3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F7C31" w:rsidRPr="005567CA" w:rsidRDefault="004F7C31" w:rsidP="004F7C3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567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именно обеспечивать определенный уровень заработной платы работников образовательного учреждения, в том числе стимулирующей части (надбавок, доплат к должностным окладам,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</w:t>
      </w:r>
    </w:p>
    <w:p w:rsidR="004F7C31" w:rsidRPr="005567CA" w:rsidRDefault="004F7C31" w:rsidP="004F7C31">
      <w:pPr>
        <w:rPr>
          <w:sz w:val="28"/>
          <w:szCs w:val="28"/>
        </w:rPr>
      </w:pPr>
    </w:p>
    <w:p w:rsidR="00D04CD7" w:rsidRDefault="00D04CD7"/>
    <w:sectPr w:rsidR="00D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27"/>
    <w:rsid w:val="004F7C31"/>
    <w:rsid w:val="00B66D27"/>
    <w:rsid w:val="00D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2018-12-14T12:02:00Z</dcterms:created>
  <dcterms:modified xsi:type="dcterms:W3CDTF">2018-12-14T12:02:00Z</dcterms:modified>
</cp:coreProperties>
</file>